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Макроэкономика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«Макроэкономика»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«Макроэкономика».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«Макроэкономика»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содержательно объяснять природу экономических процессов на микро- и макроуровне;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тенденции развития рынка, анализа существующих на рынке предложений и возможностей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анализировать и содержательно объяснять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анализировать и содержательно объяснять тенденции развития рынка, анализа существующих на рынке предложений и возможностей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анализа экономических процессов на микро- и макро уровне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навыками анализа и оценки тенденций развития рынка, анализа существующих на рынке предложений и возможностей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372.49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поставленной цели, исходя из действующих правовых норм, имеющихся ресурсов и ограничений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«Макроэкономика»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Экономика страховых организаций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Общественное воспроизводство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Макроэкономические показатели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Макроэкономическое равновесие совокупного спроса и совокупного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Потребление, сбережения, инвестиции: проблема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Инфляция. Антиинфляционная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труда, занятость и безработица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Денежный рынок.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Совокупные доходы населения и их перераспределение. Социальная политика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Роль государства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Налогово-бюджетная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Цикличность экономического развития. Экономические кризисы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Общественное воспроизводство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Макроэкономические показатели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Макроэкономическое равновесие совокупного спроса и совокупного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Потребление, сбережения, инвестиции: проблема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Инфляция. Антиинфляционная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труда, занятость и безработица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Денежный рынок.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Совокупные доходы населения и их перераспределение. Социальная политика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Роль государства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Налогово-бюджетная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Цикличность экономического развития. Экономические кризисы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5656.56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Общественное воспроизводство</w:t>
            </w:r>
          </w:p>
        </w:tc>
      </w:tr>
      <w:tr>
        <w:trPr>
          <w:trHeight w:hRule="exact" w:val="287.8262"/>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Макроэкономика, общественное воспроизводство, макроэкономическое агрегирование, макроэкономические модели, экзогенные и эндогенные переменные, народнохозяйственный кругооборот, экономические агенты.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Макроэкономические показатели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национальных счетов (СНС), валовой внутренний продукт (ВВП), валовой национальный продукт, добавленная стоимость, метод суммирования расходов, метод суммирования доходов, макроэконо¬мические тождества, дефлятор ВВП, межотраслевой баланс.</w:t>
            </w:r>
          </w:p>
        </w:tc>
      </w:tr>
      <w:tr>
        <w:trPr>
          <w:trHeight w:hRule="exact" w:val="703.396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Макроэкономическое равновесие совокупного спроса и совокупного предложения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Совокупный спрос, эффект процентной ставки, эффект реальных кассовых остатков, эффект импортных закупок, совокупное предложение, модель АD-АS, шоки спроса, шоки предложения.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Потребление, сбережения, инвестиции: проблема равновесия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Доходы, потребление, сбережения, предельная склонность к потреблению и сбережению, функция потребления, функция сбережения, автономные и производные инвестиции, мультипликатор автономных расходов, «кейнсианский крест», инфляционный и дефляционный разрыв, парадокс бережливости.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Инфляция. Антиинфляционная политика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Инфляция, открытая инфляция, подавленная инфляция, инфляция спроса, инфляция издержек, уровень инфляции, темп инфляции, индекс потребительских цен, инфляционный налог, эффект Оливьера-Танзи.</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труда, занятость и безработица Основные понятия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Трудовые ресурсы, рабочая сила, экономически активное население, занятость, безработица (фрикционная, структурная, циклическая), естественный уровень безработицы, закон Оукена, кривая Филлипса, гистерезис.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Денежный рынок. Денежно-кредитная политика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Деньги, денежное обращение, денежная система, денежная масса, денежные агрегаты, кредит, кредитная система, денежный рынок, депозитный (банковский) мультипликатор, денежная база, коэффициент монетизации. Уравнение Фишера, трансакционный спрос на деньги, спекулятивный спрос спрос на деньги, классическая дихотомия, ловушка ликвидности, сеньораж, денежно-кредитная политика, операции на открытом рынке, дисконтная политика, дискреционная политика.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Совокупные доходы населения и их перераспределение. Социальная политика в рыночной экономике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Дифференциация доходов, функциональное и персональное распределение доходов, кривая Лоренца, коэффициент Джини, уровень жизни, качество жизни, стандарт уровня жизни, прожиточный минимум, минимальный потребительский бюджет, бедность, дилемма эффективности и справедливости, социальная политика, социальная защита, социальные гарантии.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Роль государства в рыночной экономике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и объекты государственного регулирования, фиаско рынка, внешние эффекты, чистые общественные блага, смешанные общественные блага, инструменты макроэкономической политики государства, методы государственного вмешательства в экономику.</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Налогово-бюджетная политика государства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Налоги, пропорциональный налог, прямые налоги, кос¬венные налоги, кривая Лаффера, фискальная политика государства, дискреционная налогово-бюджетная политика, автоматическая налогово-бюджетная политика, встроенные стабилизаторы.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Цикличность экономического развития. Экономические кризисы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цикл, тренд, кризис, депрессия, оживление, подъем, рецессия, циклы Китчина, циклы Жугляра, циклы Кузнеца, циклы Кондратьева, технологические уклады, длинные волны, экономичес¬кие кризисы, стабилизационная политика.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Общественное воспроизводство</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предмета макроэкономики. Развитие макроэкономики как науки. Главные проблемы макроэкономики. Система макроэкономических целей.</w:t>
            </w:r>
          </w:p>
          <w:p>
            <w:pPr>
              <w:jc w:val="both"/>
              <w:spacing w:after="0" w:line="240" w:lineRule="auto"/>
              <w:rPr>
                <w:sz w:val="24"/>
                <w:szCs w:val="24"/>
              </w:rPr>
            </w:pPr>
            <w:r>
              <w:rPr>
                <w:rFonts w:ascii="Times New Roman" w:hAnsi="Times New Roman" w:cs="Times New Roman"/>
                <w:color w:val="#000000"/>
                <w:sz w:val="24"/>
                <w:szCs w:val="24"/>
              </w:rPr>
              <w:t> 2. Метод макроэкономики. Особенности макроэкономического анализа. Макроэкономическое агрегирование. Макроэкономические модели.</w:t>
            </w:r>
          </w:p>
          <w:p>
            <w:pPr>
              <w:jc w:val="both"/>
              <w:spacing w:after="0" w:line="240" w:lineRule="auto"/>
              <w:rPr>
                <w:sz w:val="24"/>
                <w:szCs w:val="24"/>
              </w:rPr>
            </w:pPr>
            <w:r>
              <w:rPr>
                <w:rFonts w:ascii="Times New Roman" w:hAnsi="Times New Roman" w:cs="Times New Roman"/>
                <w:color w:val="#000000"/>
                <w:sz w:val="24"/>
                <w:szCs w:val="24"/>
              </w:rPr>
              <w:t> 3. Общественное воспроизводство. Особенность воспроизводства на макроуровне.</w:t>
            </w:r>
          </w:p>
          <w:p>
            <w:pPr>
              <w:jc w:val="both"/>
              <w:spacing w:after="0" w:line="240" w:lineRule="auto"/>
              <w:rPr>
                <w:sz w:val="24"/>
                <w:szCs w:val="24"/>
              </w:rPr>
            </w:pPr>
            <w:r>
              <w:rPr>
                <w:rFonts w:ascii="Times New Roman" w:hAnsi="Times New Roman" w:cs="Times New Roman"/>
                <w:color w:val="#000000"/>
                <w:sz w:val="24"/>
                <w:szCs w:val="24"/>
              </w:rPr>
              <w:t> 4. Народнохозяйственный кругооборот. Модели народнохозяйственного кругооборота в закрытой и открытой экономике.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Макроэкономические показатели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системы национальных счетов (СНС). Система функциональных счетов.</w:t>
            </w:r>
          </w:p>
          <w:p>
            <w:pPr>
              <w:jc w:val="both"/>
              <w:spacing w:after="0" w:line="240" w:lineRule="auto"/>
              <w:rPr>
                <w:sz w:val="24"/>
                <w:szCs w:val="24"/>
              </w:rPr>
            </w:pPr>
            <w:r>
              <w:rPr>
                <w:rFonts w:ascii="Times New Roman" w:hAnsi="Times New Roman" w:cs="Times New Roman"/>
                <w:color w:val="#000000"/>
                <w:sz w:val="24"/>
                <w:szCs w:val="24"/>
              </w:rPr>
              <w:t> 2. Основные показатели СНС: валовой внутренний продукт (ВВП), валовой национальный продукт (ВНП), чистый внутренний продукт (ЧВП).</w:t>
            </w:r>
          </w:p>
          <w:p>
            <w:pPr>
              <w:jc w:val="both"/>
              <w:spacing w:after="0" w:line="240" w:lineRule="auto"/>
              <w:rPr>
                <w:sz w:val="24"/>
                <w:szCs w:val="24"/>
              </w:rPr>
            </w:pPr>
            <w:r>
              <w:rPr>
                <w:rFonts w:ascii="Times New Roman" w:hAnsi="Times New Roman" w:cs="Times New Roman"/>
                <w:color w:val="#000000"/>
                <w:sz w:val="24"/>
                <w:szCs w:val="24"/>
              </w:rPr>
              <w:t> 3. Способы измерения ВВП (ВНП): по расходам, по доходам, по добавленной стоимости.</w:t>
            </w:r>
          </w:p>
          <w:p>
            <w:pPr>
              <w:jc w:val="both"/>
              <w:spacing w:after="0" w:line="240" w:lineRule="auto"/>
              <w:rPr>
                <w:sz w:val="24"/>
                <w:szCs w:val="24"/>
              </w:rPr>
            </w:pPr>
            <w:r>
              <w:rPr>
                <w:rFonts w:ascii="Times New Roman" w:hAnsi="Times New Roman" w:cs="Times New Roman"/>
                <w:color w:val="#000000"/>
                <w:sz w:val="24"/>
                <w:szCs w:val="24"/>
              </w:rPr>
              <w:t> 4. Основные макроэконо¬мические тождества. Дефлятор ВВП (ВНП).</w:t>
            </w:r>
          </w:p>
          <w:p>
            <w:pPr>
              <w:jc w:val="both"/>
              <w:spacing w:after="0" w:line="240" w:lineRule="auto"/>
              <w:rPr>
                <w:sz w:val="24"/>
                <w:szCs w:val="24"/>
              </w:rPr>
            </w:pPr>
            <w:r>
              <w:rPr>
                <w:rFonts w:ascii="Times New Roman" w:hAnsi="Times New Roman" w:cs="Times New Roman"/>
                <w:color w:val="#000000"/>
                <w:sz w:val="24"/>
                <w:szCs w:val="24"/>
              </w:rPr>
              <w:t> 5. Модель «затраты - выпуск» В. Ле¬онтьева. Межотраслевой баланс и его практическое значение.</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Макроэкономическое равновесие совокупного спроса и совокупного предложения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Совокупный спрос и его составляющие. Отрицательный наклон кривой AD. Эффект Кейнса (эффект процентной ставки); эффект Пигу (эффект реальных кассовых остатков); эффект импортных закупок. Факторы сдвига кривой совокупного спроса.</w:t>
            </w:r>
          </w:p>
          <w:p>
            <w:pPr>
              <w:jc w:val="both"/>
              <w:spacing w:after="0" w:line="240" w:lineRule="auto"/>
              <w:rPr>
                <w:sz w:val="24"/>
                <w:szCs w:val="24"/>
              </w:rPr>
            </w:pPr>
            <w:r>
              <w:rPr>
                <w:rFonts w:ascii="Times New Roman" w:hAnsi="Times New Roman" w:cs="Times New Roman"/>
                <w:color w:val="#000000"/>
                <w:sz w:val="24"/>
                <w:szCs w:val="24"/>
              </w:rPr>
              <w:t> 2.Совокупное предложение: классическая и кейнсианская модели. Совокупное предложение в долго¬срочном периоде. Совокупное предложение в краткосрочном периоде. Неценовые факторы изменения со¬вокупного предложения (AS).</w:t>
            </w:r>
          </w:p>
          <w:p>
            <w:pPr>
              <w:jc w:val="both"/>
              <w:spacing w:after="0" w:line="240" w:lineRule="auto"/>
              <w:rPr>
                <w:sz w:val="24"/>
                <w:szCs w:val="24"/>
              </w:rPr>
            </w:pPr>
            <w:r>
              <w:rPr>
                <w:rFonts w:ascii="Times New Roman" w:hAnsi="Times New Roman" w:cs="Times New Roman"/>
                <w:color w:val="#000000"/>
                <w:sz w:val="24"/>
                <w:szCs w:val="24"/>
              </w:rPr>
              <w:t> 3. Макроэкономическое равновесие совокупного спроса и совокупного предложения. Модель «AD-AS». Неравновесие «AD-AS». Шоки спроса. Шоки предложения.</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Потребление, сбережения, инвестиции: проблема равновесия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Взаимосвязь потребления и сбережения. Концепции потребления. Факторы, определяющие потребление и сбережения. Предельная склонность к потреблению и сбережению в кейнсианской концепции.</w:t>
            </w:r>
          </w:p>
          <w:p>
            <w:pPr>
              <w:jc w:val="both"/>
              <w:spacing w:after="0" w:line="240" w:lineRule="auto"/>
              <w:rPr>
                <w:sz w:val="24"/>
                <w:szCs w:val="24"/>
              </w:rPr>
            </w:pPr>
            <w:r>
              <w:rPr>
                <w:rFonts w:ascii="Times New Roman" w:hAnsi="Times New Roman" w:cs="Times New Roman"/>
                <w:color w:val="#000000"/>
                <w:sz w:val="24"/>
                <w:szCs w:val="24"/>
              </w:rPr>
              <w:t> 2. Сбережения и инвестиции: проблема равновесия. Спрос на инвестиционные блага. Автономные и производные инвестиции. Инфляционный и дефляционный разрыв.</w:t>
            </w:r>
          </w:p>
          <w:p>
            <w:pPr>
              <w:jc w:val="both"/>
              <w:spacing w:after="0" w:line="240" w:lineRule="auto"/>
              <w:rPr>
                <w:sz w:val="24"/>
                <w:szCs w:val="24"/>
              </w:rPr>
            </w:pPr>
            <w:r>
              <w:rPr>
                <w:rFonts w:ascii="Times New Roman" w:hAnsi="Times New Roman" w:cs="Times New Roman"/>
                <w:color w:val="#000000"/>
                <w:sz w:val="24"/>
                <w:szCs w:val="24"/>
              </w:rPr>
              <w:t> 3.Модели потребления, сбережений, инвестиций. Понятие акселератора и мультипликатора в макроэкономике. Эффект мультипликатора. Принцип акселератора. Простейшая формула акселератора. Взаимосвязь акселератора и мультипликатора.</w:t>
            </w:r>
          </w:p>
          <w:p>
            <w:pPr>
              <w:jc w:val="both"/>
              <w:spacing w:after="0" w:line="240" w:lineRule="auto"/>
              <w:rPr>
                <w:sz w:val="24"/>
                <w:szCs w:val="24"/>
              </w:rPr>
            </w:pPr>
            <w:r>
              <w:rPr>
                <w:rFonts w:ascii="Times New Roman" w:hAnsi="Times New Roman" w:cs="Times New Roman"/>
                <w:color w:val="#000000"/>
                <w:sz w:val="24"/>
                <w:szCs w:val="24"/>
              </w:rPr>
              <w:t> 4. Мультипликатор автономных расходов. Модель совокупных доходов и расходов («кейнсианский крест»). Эффективный совокупный спрос. Модель «инвестиции – сбережения» (IS). Парадокс бережливости.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Инфляция. Антиинфляционная политика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причины возникновения и факторы развития инфляции. Количественные характеристики инфляции.</w:t>
            </w:r>
          </w:p>
          <w:p>
            <w:pPr>
              <w:jc w:val="both"/>
              <w:spacing w:after="0" w:line="240" w:lineRule="auto"/>
              <w:rPr>
                <w:sz w:val="24"/>
                <w:szCs w:val="24"/>
              </w:rPr>
            </w:pPr>
            <w:r>
              <w:rPr>
                <w:rFonts w:ascii="Times New Roman" w:hAnsi="Times New Roman" w:cs="Times New Roman"/>
                <w:color w:val="#000000"/>
                <w:sz w:val="24"/>
                <w:szCs w:val="24"/>
              </w:rPr>
              <w:t> 2. Виды инфляции. Инфляция спроса и инфляция издержек, их взаимосвязь и взаимодействие.</w:t>
            </w:r>
          </w:p>
          <w:p>
            <w:pPr>
              <w:jc w:val="both"/>
              <w:spacing w:after="0" w:line="240" w:lineRule="auto"/>
              <w:rPr>
                <w:sz w:val="24"/>
                <w:szCs w:val="24"/>
              </w:rPr>
            </w:pPr>
            <w:r>
              <w:rPr>
                <w:rFonts w:ascii="Times New Roman" w:hAnsi="Times New Roman" w:cs="Times New Roman"/>
                <w:color w:val="#000000"/>
                <w:sz w:val="24"/>
                <w:szCs w:val="24"/>
              </w:rPr>
              <w:t> 3. Социально-экономические последствия инфляции. Инфляционный налог и перераспределение общественного богатства.</w:t>
            </w:r>
          </w:p>
          <w:p>
            <w:pPr>
              <w:jc w:val="both"/>
              <w:spacing w:after="0" w:line="240" w:lineRule="auto"/>
              <w:rPr>
                <w:sz w:val="24"/>
                <w:szCs w:val="24"/>
              </w:rPr>
            </w:pPr>
            <w:r>
              <w:rPr>
                <w:rFonts w:ascii="Times New Roman" w:hAnsi="Times New Roman" w:cs="Times New Roman"/>
                <w:color w:val="#000000"/>
                <w:sz w:val="24"/>
                <w:szCs w:val="24"/>
              </w:rPr>
              <w:t> 4. Экономическая политика в условиях инфляции. Антиинфляционные меры. Динамическая модель АD-АS как инструмент анализа инфляционных процессов.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труда, занятость и безработица Основные понятия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Теоретические подходы к анализу рынка труда. Социально-экономические факторы воспроизводства трудовых ресурсов и рабочей силы.</w:t>
            </w:r>
          </w:p>
          <w:p>
            <w:pPr>
              <w:jc w:val="both"/>
              <w:spacing w:after="0" w:line="240" w:lineRule="auto"/>
              <w:rPr>
                <w:sz w:val="24"/>
                <w:szCs w:val="24"/>
              </w:rPr>
            </w:pPr>
            <w:r>
              <w:rPr>
                <w:rFonts w:ascii="Times New Roman" w:hAnsi="Times New Roman" w:cs="Times New Roman"/>
                <w:color w:val="#000000"/>
                <w:sz w:val="24"/>
                <w:szCs w:val="24"/>
              </w:rPr>
              <w:t> 2. Экономическая активность населения. Занятость и ее виды. Воздействие НТР на рабочую силу. Человеческий капитал.</w:t>
            </w:r>
          </w:p>
          <w:p>
            <w:pPr>
              <w:jc w:val="both"/>
              <w:spacing w:after="0" w:line="240" w:lineRule="auto"/>
              <w:rPr>
                <w:sz w:val="24"/>
                <w:szCs w:val="24"/>
              </w:rPr>
            </w:pPr>
            <w:r>
              <w:rPr>
                <w:rFonts w:ascii="Times New Roman" w:hAnsi="Times New Roman" w:cs="Times New Roman"/>
                <w:color w:val="#000000"/>
                <w:sz w:val="24"/>
                <w:szCs w:val="24"/>
              </w:rPr>
              <w:t> 3. Виды безработицы. Классический, кейнсианский, неоклассический подходы к безработице. Последствия безработицы. Закон Оукена. Теория естественного уровня безработицы.</w:t>
            </w:r>
          </w:p>
          <w:p>
            <w:pPr>
              <w:jc w:val="both"/>
              <w:spacing w:after="0" w:line="240" w:lineRule="auto"/>
              <w:rPr>
                <w:sz w:val="24"/>
                <w:szCs w:val="24"/>
              </w:rPr>
            </w:pPr>
            <w:r>
              <w:rPr>
                <w:rFonts w:ascii="Times New Roman" w:hAnsi="Times New Roman" w:cs="Times New Roman"/>
                <w:color w:val="#000000"/>
                <w:sz w:val="24"/>
                <w:szCs w:val="24"/>
              </w:rPr>
              <w:t> 4. Связь уровня безработицы с тем¬пами инфляции. Кривая Филлипса и ее интерпретация.</w:t>
            </w:r>
          </w:p>
          <w:p>
            <w:pPr>
              <w:jc w:val="both"/>
              <w:spacing w:after="0" w:line="240" w:lineRule="auto"/>
              <w:rPr>
                <w:sz w:val="24"/>
                <w:szCs w:val="24"/>
              </w:rPr>
            </w:pPr>
            <w:r>
              <w:rPr>
                <w:rFonts w:ascii="Times New Roman" w:hAnsi="Times New Roman" w:cs="Times New Roman"/>
                <w:color w:val="#000000"/>
                <w:sz w:val="24"/>
                <w:szCs w:val="24"/>
              </w:rPr>
              <w:t> 5. Государственное воздействие на уровень заня¬тости. Активная и пассивная политика занятости. Особенности российского рынка труда.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Денежный рынок. Денежно-кредитная политика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и функции денег. Понятие денежного обращения. Денежная система. Денежная масса и ее измерение. Денежные агрегаты.</w:t>
            </w:r>
          </w:p>
          <w:p>
            <w:pPr>
              <w:jc w:val="both"/>
              <w:spacing w:after="0" w:line="240" w:lineRule="auto"/>
              <w:rPr>
                <w:sz w:val="24"/>
                <w:szCs w:val="24"/>
              </w:rPr>
            </w:pPr>
            <w:r>
              <w:rPr>
                <w:rFonts w:ascii="Times New Roman" w:hAnsi="Times New Roman" w:cs="Times New Roman"/>
                <w:color w:val="#000000"/>
                <w:sz w:val="24"/>
                <w:szCs w:val="24"/>
              </w:rPr>
              <w:t> 2.	Кредит: необходимость, сущность и формы. Кредитная система и ее структура. Роль государства и банков в создании денег.</w:t>
            </w:r>
          </w:p>
          <w:p>
            <w:pPr>
              <w:jc w:val="both"/>
              <w:spacing w:after="0" w:line="240" w:lineRule="auto"/>
              <w:rPr>
                <w:sz w:val="24"/>
                <w:szCs w:val="24"/>
              </w:rPr>
            </w:pPr>
            <w:r>
              <w:rPr>
                <w:rFonts w:ascii="Times New Roman" w:hAnsi="Times New Roman" w:cs="Times New Roman"/>
                <w:color w:val="#000000"/>
                <w:sz w:val="24"/>
                <w:szCs w:val="24"/>
              </w:rPr>
              <w:t> 3.	Создание денег кредитной системой. Депозитный (банковский) мультипликатор. Утечки и изъятия. Мультипликационное расширение депозитов с учетом наличности. Денежная база. Коэффициент монетизации.</w:t>
            </w:r>
          </w:p>
          <w:p>
            <w:pPr>
              <w:jc w:val="both"/>
              <w:spacing w:after="0" w:line="240" w:lineRule="auto"/>
              <w:rPr>
                <w:sz w:val="24"/>
                <w:szCs w:val="24"/>
              </w:rPr>
            </w:pPr>
            <w:r>
              <w:rPr>
                <w:rFonts w:ascii="Times New Roman" w:hAnsi="Times New Roman" w:cs="Times New Roman"/>
                <w:color w:val="#000000"/>
                <w:sz w:val="24"/>
                <w:szCs w:val="24"/>
              </w:rPr>
              <w:t> 4.	Спрос и предложение денег на денежном рынке. Спрос на деньги в неоклассической теории. Количественная теория денег. Уравнение Фишера. Кембриджское уравнение.</w:t>
            </w:r>
          </w:p>
          <w:p>
            <w:pPr>
              <w:jc w:val="both"/>
              <w:spacing w:after="0" w:line="240" w:lineRule="auto"/>
              <w:rPr>
                <w:sz w:val="24"/>
                <w:szCs w:val="24"/>
              </w:rPr>
            </w:pPr>
            <w:r>
              <w:rPr>
                <w:rFonts w:ascii="Times New Roman" w:hAnsi="Times New Roman" w:cs="Times New Roman"/>
                <w:color w:val="#000000"/>
                <w:sz w:val="24"/>
                <w:szCs w:val="24"/>
              </w:rPr>
              <w:t> 5.	Кейнсианская теория спроса на деньги. Трансакционный и спекулятивный спрос на деньги. Теория выбора портфеля.</w:t>
            </w:r>
          </w:p>
          <w:p>
            <w:pPr>
              <w:jc w:val="both"/>
              <w:spacing w:after="0" w:line="240" w:lineRule="auto"/>
              <w:rPr>
                <w:sz w:val="24"/>
                <w:szCs w:val="24"/>
              </w:rPr>
            </w:pPr>
            <w:r>
              <w:rPr>
                <w:rFonts w:ascii="Times New Roman" w:hAnsi="Times New Roman" w:cs="Times New Roman"/>
                <w:color w:val="#000000"/>
                <w:sz w:val="24"/>
                <w:szCs w:val="24"/>
              </w:rPr>
              <w:t> 6.	Классическая дихотомия. Ловушка ликвидности. Номинальная и реальная ставка процента. Механизм воздействия монетарной политики на ВВП. Денежное правило М.Фридмена. Сеньораж.</w:t>
            </w:r>
          </w:p>
          <w:p>
            <w:pPr>
              <w:jc w:val="both"/>
              <w:spacing w:after="0" w:line="240" w:lineRule="auto"/>
              <w:rPr>
                <w:sz w:val="24"/>
                <w:szCs w:val="24"/>
              </w:rPr>
            </w:pPr>
            <w:r>
              <w:rPr>
                <w:rFonts w:ascii="Times New Roman" w:hAnsi="Times New Roman" w:cs="Times New Roman"/>
                <w:color w:val="#000000"/>
                <w:sz w:val="24"/>
                <w:szCs w:val="24"/>
              </w:rPr>
              <w:t> 7.	Цели, объекты и субъекты денежно-кредитной политики. Методы и инструменты денежно-кредитной политики. Виды денежно-кредитной политики государства. Стимулирующая и сдерживающая дискреционная политика.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Совокупные доходы населения и их перераспределение. Социальная политика в рыночной экономике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Доходы населения и источники их формирования. Принципы формирования доходов населения. Личный располагаемый доход.</w:t>
            </w:r>
          </w:p>
          <w:p>
            <w:pPr>
              <w:jc w:val="both"/>
              <w:spacing w:after="0" w:line="240" w:lineRule="auto"/>
              <w:rPr>
                <w:sz w:val="24"/>
                <w:szCs w:val="24"/>
              </w:rPr>
            </w:pPr>
            <w:r>
              <w:rPr>
                <w:rFonts w:ascii="Times New Roman" w:hAnsi="Times New Roman" w:cs="Times New Roman"/>
                <w:color w:val="#000000"/>
                <w:sz w:val="24"/>
                <w:szCs w:val="24"/>
              </w:rPr>
              <w:t> 2. Социальная структура общества. Дифференциация доходов населения. Измерение неравенства в распределении доходов. Кривая Лоренца. Коэффициент Джини.</w:t>
            </w:r>
          </w:p>
          <w:p>
            <w:pPr>
              <w:jc w:val="both"/>
              <w:spacing w:after="0" w:line="240" w:lineRule="auto"/>
              <w:rPr>
                <w:sz w:val="24"/>
                <w:szCs w:val="24"/>
              </w:rPr>
            </w:pPr>
            <w:r>
              <w:rPr>
                <w:rFonts w:ascii="Times New Roman" w:hAnsi="Times New Roman" w:cs="Times New Roman"/>
                <w:color w:val="#000000"/>
                <w:sz w:val="24"/>
                <w:szCs w:val="24"/>
              </w:rPr>
              <w:t> 3. Уровень жизни и качество жиз¬ни: содержание, критерии, показа¬тели. Жизненные стандарты. Индекс стоимости жизни населе¬ния.</w:t>
            </w:r>
          </w:p>
          <w:p>
            <w:pPr>
              <w:jc w:val="both"/>
              <w:spacing w:after="0" w:line="240" w:lineRule="auto"/>
              <w:rPr>
                <w:sz w:val="24"/>
                <w:szCs w:val="24"/>
              </w:rPr>
            </w:pPr>
            <w:r>
              <w:rPr>
                <w:rFonts w:ascii="Times New Roman" w:hAnsi="Times New Roman" w:cs="Times New Roman"/>
                <w:color w:val="#000000"/>
                <w:sz w:val="24"/>
                <w:szCs w:val="24"/>
              </w:rPr>
              <w:t> 4. Прожиточный минимум. Минимальный потребительский бюджет. Бедность как экономическая категория.</w:t>
            </w:r>
          </w:p>
          <w:p>
            <w:pPr>
              <w:jc w:val="both"/>
              <w:spacing w:after="0" w:line="240" w:lineRule="auto"/>
              <w:rPr>
                <w:sz w:val="24"/>
                <w:szCs w:val="24"/>
              </w:rPr>
            </w:pPr>
            <w:r>
              <w:rPr>
                <w:rFonts w:ascii="Times New Roman" w:hAnsi="Times New Roman" w:cs="Times New Roman"/>
                <w:color w:val="#000000"/>
                <w:sz w:val="24"/>
                <w:szCs w:val="24"/>
              </w:rPr>
              <w:t> 5. Социальная политика государства: понятие, принципы, направления и способы ее реализации. Социальная справедливость и экономическая эффективность. Социальная защита и социальные гарантии в рыночной экономике.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Роль государства в рыночной экономике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Государственное регулирование – объективная необходимость современной рыночной экономики. Экономические функции государства. Субъекты и объекты государственного регулирования.</w:t>
            </w:r>
          </w:p>
          <w:p>
            <w:pPr>
              <w:jc w:val="both"/>
              <w:spacing w:after="0" w:line="240" w:lineRule="auto"/>
              <w:rPr>
                <w:sz w:val="24"/>
                <w:szCs w:val="24"/>
              </w:rPr>
            </w:pPr>
            <w:r>
              <w:rPr>
                <w:rFonts w:ascii="Times New Roman" w:hAnsi="Times New Roman" w:cs="Times New Roman"/>
                <w:color w:val="#000000"/>
                <w:sz w:val="24"/>
                <w:szCs w:val="24"/>
              </w:rPr>
              <w:t> 2. Фиаско рынка. Производство общественных благ. Пределы государственного вмешательства в экономику.</w:t>
            </w:r>
          </w:p>
          <w:p>
            <w:pPr>
              <w:jc w:val="both"/>
              <w:spacing w:after="0" w:line="240" w:lineRule="auto"/>
              <w:rPr>
                <w:sz w:val="24"/>
                <w:szCs w:val="24"/>
              </w:rPr>
            </w:pPr>
            <w:r>
              <w:rPr>
                <w:rFonts w:ascii="Times New Roman" w:hAnsi="Times New Roman" w:cs="Times New Roman"/>
                <w:color w:val="#000000"/>
                <w:sz w:val="24"/>
                <w:szCs w:val="24"/>
              </w:rPr>
              <w:t> 3. Кейнсианская модель: соединение рыночного механизма и государственного регулирования на основе управления спросом.</w:t>
            </w:r>
          </w:p>
          <w:p>
            <w:pPr>
              <w:jc w:val="both"/>
              <w:spacing w:after="0" w:line="240" w:lineRule="auto"/>
              <w:rPr>
                <w:sz w:val="24"/>
                <w:szCs w:val="24"/>
              </w:rPr>
            </w:pPr>
            <w:r>
              <w:rPr>
                <w:rFonts w:ascii="Times New Roman" w:hAnsi="Times New Roman" w:cs="Times New Roman"/>
                <w:color w:val="#000000"/>
                <w:sz w:val="24"/>
                <w:szCs w:val="24"/>
              </w:rPr>
              <w:t> 4. Неоконсервативная модель государственного регулирования на осно¬ве стимулирования предложения.</w:t>
            </w:r>
          </w:p>
          <w:p>
            <w:pPr>
              <w:jc w:val="both"/>
              <w:spacing w:after="0" w:line="240" w:lineRule="auto"/>
              <w:rPr>
                <w:sz w:val="24"/>
                <w:szCs w:val="24"/>
              </w:rPr>
            </w:pPr>
            <w:r>
              <w:rPr>
                <w:rFonts w:ascii="Times New Roman" w:hAnsi="Times New Roman" w:cs="Times New Roman"/>
                <w:color w:val="#000000"/>
                <w:sz w:val="24"/>
                <w:szCs w:val="24"/>
              </w:rPr>
              <w:t> 5. Формы, методы, цели и инструменты государственного регулирования экономики. Сравнительный анализ эффективности инструментов макроэкономической политики государства.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Налогово-бюджетная политика государства</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 и финансовой системы. Финансы как неотъемлемая часть денежных отношений. Организационные принципы и функции финансов.</w:t>
            </w:r>
          </w:p>
          <w:p>
            <w:pPr>
              <w:jc w:val="both"/>
              <w:spacing w:after="0" w:line="240" w:lineRule="auto"/>
              <w:rPr>
                <w:sz w:val="24"/>
                <w:szCs w:val="24"/>
              </w:rPr>
            </w:pPr>
            <w:r>
              <w:rPr>
                <w:rFonts w:ascii="Times New Roman" w:hAnsi="Times New Roman" w:cs="Times New Roman"/>
                <w:color w:val="#000000"/>
                <w:sz w:val="24"/>
                <w:szCs w:val="24"/>
              </w:rPr>
              <w:t> 2.	Структура финансовой системы. Централизованные и децентрализованные финансы.</w:t>
            </w:r>
          </w:p>
          <w:p>
            <w:pPr>
              <w:jc w:val="both"/>
              <w:spacing w:after="0" w:line="240" w:lineRule="auto"/>
              <w:rPr>
                <w:sz w:val="24"/>
                <w:szCs w:val="24"/>
              </w:rPr>
            </w:pPr>
            <w:r>
              <w:rPr>
                <w:rFonts w:ascii="Times New Roman" w:hAnsi="Times New Roman" w:cs="Times New Roman"/>
                <w:color w:val="#000000"/>
                <w:sz w:val="24"/>
                <w:szCs w:val="24"/>
              </w:rPr>
              <w:t> 3.	Государственный бюджет и его структура. Бюджетный дефицит и профицит. Проблема балансирова¬ния государственного бюджета.</w:t>
            </w:r>
          </w:p>
          <w:p>
            <w:pPr>
              <w:jc w:val="both"/>
              <w:spacing w:after="0" w:line="240" w:lineRule="auto"/>
              <w:rPr>
                <w:sz w:val="24"/>
                <w:szCs w:val="24"/>
              </w:rPr>
            </w:pPr>
            <w:r>
              <w:rPr>
                <w:rFonts w:ascii="Times New Roman" w:hAnsi="Times New Roman" w:cs="Times New Roman"/>
                <w:color w:val="#000000"/>
                <w:sz w:val="24"/>
                <w:szCs w:val="24"/>
              </w:rPr>
              <w:t> 4.	Бюджетный дефицит и способы его финансирования. Государственный долг и его экономические последствия.</w:t>
            </w:r>
          </w:p>
          <w:p>
            <w:pPr>
              <w:jc w:val="both"/>
              <w:spacing w:after="0" w:line="240" w:lineRule="auto"/>
              <w:rPr>
                <w:sz w:val="24"/>
                <w:szCs w:val="24"/>
              </w:rPr>
            </w:pPr>
            <w:r>
              <w:rPr>
                <w:rFonts w:ascii="Times New Roman" w:hAnsi="Times New Roman" w:cs="Times New Roman"/>
                <w:color w:val="#000000"/>
                <w:sz w:val="24"/>
                <w:szCs w:val="24"/>
              </w:rPr>
              <w:t> 5.	Понятие налогов и налоговой системы. Налоги и их виды. Пропорциональный налог. Прямые и косвенные налоги. Эволюция налоговой системы. Кривая Лаффера.</w:t>
            </w:r>
          </w:p>
          <w:p>
            <w:pPr>
              <w:jc w:val="both"/>
              <w:spacing w:after="0" w:line="240" w:lineRule="auto"/>
              <w:rPr>
                <w:sz w:val="24"/>
                <w:szCs w:val="24"/>
              </w:rPr>
            </w:pPr>
            <w:r>
              <w:rPr>
                <w:rFonts w:ascii="Times New Roman" w:hAnsi="Times New Roman" w:cs="Times New Roman"/>
                <w:color w:val="#000000"/>
                <w:sz w:val="24"/>
                <w:szCs w:val="24"/>
              </w:rPr>
              <w:t> 6.	Роль фискальной политики в макроэкономическом регулировании. Кейнсианские и неоклассические подходы к фискальной политике. Правительственные расходы и формирование совокупного спроса. Мультипликатор государственных расходов.</w:t>
            </w:r>
          </w:p>
          <w:p>
            <w:pPr>
              <w:jc w:val="both"/>
              <w:spacing w:after="0" w:line="240" w:lineRule="auto"/>
              <w:rPr>
                <w:sz w:val="24"/>
                <w:szCs w:val="24"/>
              </w:rPr>
            </w:pPr>
            <w:r>
              <w:rPr>
                <w:rFonts w:ascii="Times New Roman" w:hAnsi="Times New Roman" w:cs="Times New Roman"/>
                <w:color w:val="#000000"/>
                <w:sz w:val="24"/>
                <w:szCs w:val="24"/>
              </w:rPr>
              <w:t> 7.	Виды фискальной политики. Дискреционная налогово-бюджетная по¬литика. Автоматическая налогово-бюджетная политика. Встроенные стабилизаторы.</w:t>
            </w:r>
          </w:p>
          <w:p>
            <w:pPr>
              <w:jc w:val="both"/>
              <w:spacing w:after="0" w:line="240" w:lineRule="auto"/>
              <w:rPr>
                <w:sz w:val="24"/>
                <w:szCs w:val="24"/>
              </w:rPr>
            </w:pPr>
            <w:r>
              <w:rPr>
                <w:rFonts w:ascii="Times New Roman" w:hAnsi="Times New Roman" w:cs="Times New Roman"/>
                <w:color w:val="#000000"/>
                <w:sz w:val="24"/>
                <w:szCs w:val="24"/>
              </w:rPr>
              <w:t> 8.	Механизм реализации фискальной политики в экономике России.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Цикличность экономического развития. Экономические кризисы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Цикличность экономического развития как закономерность. Теории экономического цикла. Экзогенные и эндогенные концепции.</w:t>
            </w:r>
          </w:p>
          <w:p>
            <w:pPr>
              <w:jc w:val="both"/>
              <w:spacing w:after="0" w:line="240" w:lineRule="auto"/>
              <w:rPr>
                <w:sz w:val="24"/>
                <w:szCs w:val="24"/>
              </w:rPr>
            </w:pPr>
            <w:r>
              <w:rPr>
                <w:rFonts w:ascii="Times New Roman" w:hAnsi="Times New Roman" w:cs="Times New Roman"/>
                <w:color w:val="#000000"/>
                <w:sz w:val="24"/>
                <w:szCs w:val="24"/>
              </w:rPr>
              <w:t> 2. Понятие экономического цикла. Основные характеристики экономического цикла. Типы экономических параметров.</w:t>
            </w:r>
          </w:p>
          <w:p>
            <w:pPr>
              <w:jc w:val="both"/>
              <w:spacing w:after="0" w:line="240" w:lineRule="auto"/>
              <w:rPr>
                <w:sz w:val="24"/>
                <w:szCs w:val="24"/>
              </w:rPr>
            </w:pPr>
            <w:r>
              <w:rPr>
                <w:rFonts w:ascii="Times New Roman" w:hAnsi="Times New Roman" w:cs="Times New Roman"/>
                <w:color w:val="#000000"/>
                <w:sz w:val="24"/>
                <w:szCs w:val="24"/>
              </w:rPr>
              <w:t> 2. Виды экономических циклов. Классический промышленный цикл и его фазы: кризис, депрессия, оживление, подъем. Краткосрочные и среднесрочные циклы.</w:t>
            </w:r>
          </w:p>
          <w:p>
            <w:pPr>
              <w:jc w:val="both"/>
              <w:spacing w:after="0" w:line="240" w:lineRule="auto"/>
              <w:rPr>
                <w:sz w:val="24"/>
                <w:szCs w:val="24"/>
              </w:rPr>
            </w:pPr>
            <w:r>
              <w:rPr>
                <w:rFonts w:ascii="Times New Roman" w:hAnsi="Times New Roman" w:cs="Times New Roman"/>
                <w:color w:val="#000000"/>
                <w:sz w:val="24"/>
                <w:szCs w:val="24"/>
              </w:rPr>
              <w:t> 3. Длинные колебания и длинные волны. Технологические уклады и "длинные волны". Современные особенности экономических колебаний.</w:t>
            </w:r>
          </w:p>
          <w:p>
            <w:pPr>
              <w:jc w:val="both"/>
              <w:spacing w:after="0" w:line="240" w:lineRule="auto"/>
              <w:rPr>
                <w:sz w:val="24"/>
                <w:szCs w:val="24"/>
              </w:rPr>
            </w:pPr>
            <w:r>
              <w:rPr>
                <w:rFonts w:ascii="Times New Roman" w:hAnsi="Times New Roman" w:cs="Times New Roman"/>
                <w:color w:val="#000000"/>
                <w:sz w:val="24"/>
                <w:szCs w:val="24"/>
              </w:rPr>
              <w:t> 4. Основные формы кризисов. Экономичес¬кие кризисы перепроизводства и недопроизводства. Общие и структурные кризисы. Мировые кризисы.</w:t>
            </w:r>
          </w:p>
          <w:p>
            <w:pPr>
              <w:jc w:val="both"/>
              <w:spacing w:after="0" w:line="240" w:lineRule="auto"/>
              <w:rPr>
                <w:sz w:val="24"/>
                <w:szCs w:val="24"/>
              </w:rPr>
            </w:pPr>
            <w:r>
              <w:rPr>
                <w:rFonts w:ascii="Times New Roman" w:hAnsi="Times New Roman" w:cs="Times New Roman"/>
                <w:color w:val="#000000"/>
                <w:sz w:val="24"/>
                <w:szCs w:val="24"/>
              </w:rPr>
              <w:t> 5. Кризис трансформации в экономике Рос¬сии. Стабилизационная политика.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«Макроэкономика»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https://urait.ru/bcode/453038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Вымятнина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Пахнин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978-5-534-01844-8.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https://urait.ru/bcode/470538</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Вымятнина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Пахнин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978-5-534-01728-1.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https://urait.ru/bcode/469321</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https://urait.ru/bcode/469188</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Серегина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Аносова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Давыдова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Касаткина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Кутепова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Щукина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https://urait.ru/bcode/488705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2.65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82.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53.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2024-2025_ФГОС3++2024_Бак-ОФО-Э(УАиА)(24)_plx_Макроэкономика</dc:title>
  <dc:creator>FastReport.NET</dc:creator>
</cp:coreProperties>
</file>